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1A368" w14:textId="77777777" w:rsidR="00C31BE6" w:rsidRDefault="00000000">
      <w:pPr>
        <w:spacing w:after="560"/>
      </w:pPr>
      <w:r>
        <w:rPr>
          <w:b/>
          <w:color w:val="1B5CDE"/>
          <w:sz w:val="20"/>
        </w:rPr>
        <w:t xml:space="preserve">KILELE HUB </w:t>
      </w:r>
      <w:r>
        <w:rPr>
          <w:b/>
          <w:color w:val="56647B"/>
          <w:sz w:val="20"/>
        </w:rPr>
        <w:t>RESOURCE</w:t>
      </w:r>
    </w:p>
    <w:p w14:paraId="5FC6B993" w14:textId="77777777" w:rsidR="00C31BE6" w:rsidRDefault="00000000">
      <w:pPr>
        <w:spacing w:after="200"/>
      </w:pPr>
      <w:r>
        <w:rPr>
          <w:b/>
          <w:color w:val="0D224C"/>
          <w:sz w:val="56"/>
        </w:rPr>
        <w:t>AI Growth Readiness Checklist</w:t>
      </w:r>
    </w:p>
    <w:p w14:paraId="65CA32B6" w14:textId="77777777" w:rsidR="00C31BE6" w:rsidRDefault="00000000">
      <w:pPr>
        <w:spacing w:after="360"/>
      </w:pPr>
      <w:r>
        <w:rPr>
          <w:color w:val="56647B"/>
          <w:sz w:val="28"/>
        </w:rPr>
        <w:t>Prioritize responsible AI use cases for growth.</w:t>
      </w:r>
    </w:p>
    <w:p w14:paraId="72B2F801" w14:textId="5F7186AD" w:rsidR="00C31BE6" w:rsidRDefault="00000000" w:rsidP="00CA7679">
      <w:r>
        <w:rPr>
          <w:b/>
          <w:color w:val="1B5CDE"/>
          <w:sz w:val="22"/>
        </w:rPr>
        <w:t>Behavioral Intelligence for Growth</w:t>
      </w:r>
      <w:r>
        <w:rPr>
          <w:color w:val="56647B"/>
          <w:sz w:val="20"/>
        </w:rPr>
        <w:t xml:space="preserve"> | Kilele Hub resources</w:t>
      </w:r>
      <w:r w:rsidR="00CA7679">
        <w:rPr>
          <w:color w:val="56647B"/>
          <w:sz w:val="20"/>
        </w:rPr>
        <w:t xml:space="preserve"> </w:t>
      </w:r>
      <w:r>
        <w:rPr>
          <w:color w:val="56647B"/>
          <w:sz w:val="18"/>
        </w:rPr>
        <w:t xml:space="preserve">Version 0.1 | </w:t>
      </w:r>
    </w:p>
    <w:tbl>
      <w:tblPr>
        <w:tblW w:w="0" w:type="auto"/>
        <w:jc w:val="center"/>
        <w:tblLook w:val="04A0" w:firstRow="1" w:lastRow="0" w:firstColumn="1" w:lastColumn="0" w:noHBand="0" w:noVBand="1"/>
      </w:tblPr>
      <w:tblGrid>
        <w:gridCol w:w="10166"/>
      </w:tblGrid>
      <w:tr w:rsidR="00C31BE6" w14:paraId="16C31989" w14:textId="77777777">
        <w:trPr>
          <w:jc w:val="center"/>
        </w:trPr>
        <w:tc>
          <w:tcPr>
            <w:tcW w:w="10166" w:type="dxa"/>
            <w:tcBorders>
              <w:top w:val="single" w:sz="6" w:space="0" w:color="D0DDFF"/>
              <w:left w:val="single" w:sz="6" w:space="0" w:color="D0DDFF"/>
              <w:bottom w:val="single" w:sz="6" w:space="0" w:color="D0DDFF"/>
              <w:right w:val="single" w:sz="6" w:space="0" w:color="D0DDFF"/>
            </w:tcBorders>
            <w:shd w:val="clear" w:color="auto" w:fill="EEF4FF"/>
            <w:vAlign w:val="center"/>
          </w:tcPr>
          <w:p w14:paraId="56E127DC" w14:textId="77777777" w:rsidR="00C31BE6" w:rsidRDefault="00000000">
            <w:pPr>
              <w:ind w:left="144" w:right="144"/>
            </w:pPr>
            <w:r>
              <w:rPr>
                <w:color w:val="0D224C"/>
              </w:rPr>
              <w:t>Use this resource to move from assumptions to a clearer growth question, a better behavior diagnosis, and a more defensible next action.</w:t>
            </w:r>
          </w:p>
        </w:tc>
      </w:tr>
    </w:tbl>
    <w:p w14:paraId="55B764D9" w14:textId="77777777" w:rsidR="00C31BE6" w:rsidRDefault="00000000">
      <w:r>
        <w:br w:type="page"/>
      </w:r>
    </w:p>
    <w:p w14:paraId="77A4CEFE" w14:textId="77777777" w:rsidR="00C31BE6" w:rsidRDefault="00000000">
      <w:pPr>
        <w:pStyle w:val="Heading1"/>
      </w:pPr>
      <w:r>
        <w:lastRenderedPageBreak/>
        <w:t>What this resource helps you do</w:t>
      </w:r>
    </w:p>
    <w:p w14:paraId="08A5D146" w14:textId="77777777" w:rsidR="00C31BE6" w:rsidRDefault="00000000">
      <w:r>
        <w:t>The AI Growth Readiness Checklist helps organizations assess whether they are ready to use AI for growth, not only efficiency. It focuses on customer engagement, personalization, campaign performance, content generation, service adoption, experimentation, and decision support.</w:t>
      </w:r>
    </w:p>
    <w:p w14:paraId="5C5A2C97" w14:textId="77777777" w:rsidR="00C31BE6" w:rsidRDefault="00000000">
      <w:pPr>
        <w:pStyle w:val="Heading2"/>
      </w:pPr>
      <w:r>
        <w:t>How to use it</w:t>
      </w:r>
    </w:p>
    <w:p w14:paraId="0A6D859C" w14:textId="77777777" w:rsidR="00C31BE6" w:rsidRDefault="00000000">
      <w:r>
        <w:t>Mark each item as Yes, Partly, No, or Not sure. A strong AI-for-growth use case should have a clear business problem, a clear target behavior, usable data, responsible governance, workflow fit, and a way to measure outcomes.</w:t>
      </w:r>
    </w:p>
    <w:p w14:paraId="26AB629A" w14:textId="77777777" w:rsidR="00C31BE6" w:rsidRDefault="00000000">
      <w:pPr>
        <w:pStyle w:val="Heading1"/>
      </w:pPr>
      <w:r>
        <w:t>Readiness checklist</w:t>
      </w:r>
    </w:p>
    <w:tbl>
      <w:tblPr>
        <w:tblStyle w:val="TableGrid"/>
        <w:tblW w:w="0" w:type="auto"/>
        <w:jc w:val="center"/>
        <w:tblLook w:val="04A0" w:firstRow="1" w:lastRow="0" w:firstColumn="1" w:lastColumn="0" w:noHBand="0" w:noVBand="1"/>
      </w:tblPr>
      <w:tblGrid>
        <w:gridCol w:w="1694"/>
        <w:gridCol w:w="1694"/>
        <w:gridCol w:w="1694"/>
        <w:gridCol w:w="1694"/>
        <w:gridCol w:w="1694"/>
        <w:gridCol w:w="1694"/>
      </w:tblGrid>
      <w:tr w:rsidR="00C31BE6" w14:paraId="1B213C24" w14:textId="77777777">
        <w:trPr>
          <w:tblHeader/>
          <w:jc w:val="center"/>
        </w:trPr>
        <w:tc>
          <w:tcPr>
            <w:tcW w:w="1694" w:type="dxa"/>
            <w:shd w:val="clear" w:color="auto" w:fill="0D224C"/>
          </w:tcPr>
          <w:p w14:paraId="17F278E0" w14:textId="77777777" w:rsidR="00C31BE6" w:rsidRDefault="00000000">
            <w:r>
              <w:rPr>
                <w:b/>
                <w:color w:val="FFFFFF"/>
                <w:sz w:val="18"/>
              </w:rPr>
              <w:t>Area</w:t>
            </w:r>
          </w:p>
        </w:tc>
        <w:tc>
          <w:tcPr>
            <w:tcW w:w="1694" w:type="dxa"/>
            <w:shd w:val="clear" w:color="auto" w:fill="0D224C"/>
          </w:tcPr>
          <w:p w14:paraId="4C13F56D" w14:textId="77777777" w:rsidR="00C31BE6" w:rsidRDefault="00000000">
            <w:r>
              <w:rPr>
                <w:b/>
                <w:color w:val="FFFFFF"/>
                <w:sz w:val="18"/>
              </w:rPr>
              <w:t>Question</w:t>
            </w:r>
          </w:p>
        </w:tc>
        <w:tc>
          <w:tcPr>
            <w:tcW w:w="1694" w:type="dxa"/>
            <w:shd w:val="clear" w:color="auto" w:fill="0D224C"/>
          </w:tcPr>
          <w:p w14:paraId="34BB3E73" w14:textId="77777777" w:rsidR="00C31BE6" w:rsidRDefault="00000000">
            <w:r>
              <w:rPr>
                <w:b/>
                <w:color w:val="FFFFFF"/>
                <w:sz w:val="18"/>
              </w:rPr>
              <w:t>Yes</w:t>
            </w:r>
          </w:p>
        </w:tc>
        <w:tc>
          <w:tcPr>
            <w:tcW w:w="1694" w:type="dxa"/>
            <w:shd w:val="clear" w:color="auto" w:fill="0D224C"/>
          </w:tcPr>
          <w:p w14:paraId="0E57922E" w14:textId="77777777" w:rsidR="00C31BE6" w:rsidRDefault="00000000">
            <w:r>
              <w:rPr>
                <w:b/>
                <w:color w:val="FFFFFF"/>
                <w:sz w:val="18"/>
              </w:rPr>
              <w:t>Partly</w:t>
            </w:r>
          </w:p>
        </w:tc>
        <w:tc>
          <w:tcPr>
            <w:tcW w:w="1694" w:type="dxa"/>
            <w:shd w:val="clear" w:color="auto" w:fill="0D224C"/>
          </w:tcPr>
          <w:p w14:paraId="508F9E5D" w14:textId="77777777" w:rsidR="00C31BE6" w:rsidRDefault="00000000">
            <w:r>
              <w:rPr>
                <w:b/>
                <w:color w:val="FFFFFF"/>
                <w:sz w:val="18"/>
              </w:rPr>
              <w:t>No / Not sure</w:t>
            </w:r>
          </w:p>
        </w:tc>
        <w:tc>
          <w:tcPr>
            <w:tcW w:w="1694" w:type="dxa"/>
            <w:shd w:val="clear" w:color="auto" w:fill="0D224C"/>
          </w:tcPr>
          <w:p w14:paraId="30BB43B5" w14:textId="77777777" w:rsidR="00C31BE6" w:rsidRDefault="00000000">
            <w:r>
              <w:rPr>
                <w:b/>
                <w:color w:val="FFFFFF"/>
                <w:sz w:val="18"/>
              </w:rPr>
              <w:t>Notes</w:t>
            </w:r>
          </w:p>
        </w:tc>
      </w:tr>
      <w:tr w:rsidR="00C31BE6" w14:paraId="50601DA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50CEC32" w14:textId="77777777" w:rsidR="00C31BE6" w:rsidRDefault="00000000">
            <w:r>
              <w:rPr>
                <w:sz w:val="18"/>
              </w:rPr>
              <w:t>Strategic clarity</w:t>
            </w:r>
          </w:p>
        </w:tc>
        <w:tc>
          <w:tcPr>
            <w:tcW w:w="1694" w:type="dxa"/>
            <w:tcBorders>
              <w:top w:val="single" w:sz="4" w:space="0" w:color="D7DEE9"/>
              <w:left w:val="single" w:sz="4" w:space="0" w:color="D7DEE9"/>
              <w:bottom w:val="single" w:sz="4" w:space="0" w:color="D7DEE9"/>
              <w:right w:val="single" w:sz="4" w:space="0" w:color="D7DEE9"/>
            </w:tcBorders>
          </w:tcPr>
          <w:p w14:paraId="3BCE2011" w14:textId="77777777" w:rsidR="00C31BE6" w:rsidRDefault="00000000">
            <w:r>
              <w:rPr>
                <w:sz w:val="18"/>
              </w:rPr>
              <w:t>Do we have a clear business growth problem AI could help solve?</w:t>
            </w:r>
          </w:p>
        </w:tc>
        <w:tc>
          <w:tcPr>
            <w:tcW w:w="1694" w:type="dxa"/>
            <w:tcBorders>
              <w:top w:val="single" w:sz="4" w:space="0" w:color="D7DEE9"/>
              <w:left w:val="single" w:sz="4" w:space="0" w:color="D7DEE9"/>
              <w:bottom w:val="single" w:sz="4" w:space="0" w:color="D7DEE9"/>
              <w:right w:val="single" w:sz="4" w:space="0" w:color="D7DEE9"/>
            </w:tcBorders>
          </w:tcPr>
          <w:p w14:paraId="6DB10736"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B6E970E"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CA5D86B"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16C3CAB" w14:textId="77777777" w:rsidR="00C31BE6" w:rsidRDefault="00C31BE6"/>
        </w:tc>
      </w:tr>
      <w:tr w:rsidR="00C31BE6" w14:paraId="497B6BF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25E459F" w14:textId="77777777" w:rsidR="00C31BE6" w:rsidRDefault="00000000">
            <w:r>
              <w:rPr>
                <w:sz w:val="18"/>
              </w:rPr>
              <w:t>Strategic clarity</w:t>
            </w:r>
          </w:p>
        </w:tc>
        <w:tc>
          <w:tcPr>
            <w:tcW w:w="1694" w:type="dxa"/>
            <w:tcBorders>
              <w:top w:val="single" w:sz="4" w:space="0" w:color="D7DEE9"/>
              <w:left w:val="single" w:sz="4" w:space="0" w:color="D7DEE9"/>
              <w:bottom w:val="single" w:sz="4" w:space="0" w:color="D7DEE9"/>
              <w:right w:val="single" w:sz="4" w:space="0" w:color="D7DEE9"/>
            </w:tcBorders>
          </w:tcPr>
          <w:p w14:paraId="45A18FD8" w14:textId="77777777" w:rsidR="00C31BE6" w:rsidRDefault="00000000">
            <w:r>
              <w:rPr>
                <w:sz w:val="18"/>
              </w:rPr>
              <w:t>Are we prioritizing growth outcomes, not only efficiency?</w:t>
            </w:r>
          </w:p>
        </w:tc>
        <w:tc>
          <w:tcPr>
            <w:tcW w:w="1694" w:type="dxa"/>
            <w:tcBorders>
              <w:top w:val="single" w:sz="4" w:space="0" w:color="D7DEE9"/>
              <w:left w:val="single" w:sz="4" w:space="0" w:color="D7DEE9"/>
              <w:bottom w:val="single" w:sz="4" w:space="0" w:color="D7DEE9"/>
              <w:right w:val="single" w:sz="4" w:space="0" w:color="D7DEE9"/>
            </w:tcBorders>
          </w:tcPr>
          <w:p w14:paraId="62183C51"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6CECA0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628C61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543EA2B" w14:textId="77777777" w:rsidR="00C31BE6" w:rsidRDefault="00C31BE6"/>
        </w:tc>
      </w:tr>
      <w:tr w:rsidR="00C31BE6" w14:paraId="5E56AE4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EE9650E" w14:textId="77777777" w:rsidR="00C31BE6" w:rsidRDefault="00000000">
            <w:r>
              <w:rPr>
                <w:sz w:val="18"/>
              </w:rPr>
              <w:t>Strategic clarity</w:t>
            </w:r>
          </w:p>
        </w:tc>
        <w:tc>
          <w:tcPr>
            <w:tcW w:w="1694" w:type="dxa"/>
            <w:tcBorders>
              <w:top w:val="single" w:sz="4" w:space="0" w:color="D7DEE9"/>
              <w:left w:val="single" w:sz="4" w:space="0" w:color="D7DEE9"/>
              <w:bottom w:val="single" w:sz="4" w:space="0" w:color="D7DEE9"/>
              <w:right w:val="single" w:sz="4" w:space="0" w:color="D7DEE9"/>
            </w:tcBorders>
          </w:tcPr>
          <w:p w14:paraId="7AD695C3" w14:textId="77777777" w:rsidR="00C31BE6" w:rsidRDefault="00000000">
            <w:r>
              <w:rPr>
                <w:sz w:val="18"/>
              </w:rPr>
              <w:t>Have we identified specific use cases?</w:t>
            </w:r>
          </w:p>
        </w:tc>
        <w:tc>
          <w:tcPr>
            <w:tcW w:w="1694" w:type="dxa"/>
            <w:tcBorders>
              <w:top w:val="single" w:sz="4" w:space="0" w:color="D7DEE9"/>
              <w:left w:val="single" w:sz="4" w:space="0" w:color="D7DEE9"/>
              <w:bottom w:val="single" w:sz="4" w:space="0" w:color="D7DEE9"/>
              <w:right w:val="single" w:sz="4" w:space="0" w:color="D7DEE9"/>
            </w:tcBorders>
          </w:tcPr>
          <w:p w14:paraId="153C453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4380DB2"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57240C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B2BE755" w14:textId="77777777" w:rsidR="00C31BE6" w:rsidRDefault="00C31BE6"/>
        </w:tc>
      </w:tr>
      <w:tr w:rsidR="00C31BE6" w14:paraId="0BF5535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E6994B8" w14:textId="77777777" w:rsidR="00C31BE6" w:rsidRDefault="00000000">
            <w:r>
              <w:rPr>
                <w:sz w:val="18"/>
              </w:rPr>
              <w:t>Strategic clarity</w:t>
            </w:r>
          </w:p>
        </w:tc>
        <w:tc>
          <w:tcPr>
            <w:tcW w:w="1694" w:type="dxa"/>
            <w:tcBorders>
              <w:top w:val="single" w:sz="4" w:space="0" w:color="D7DEE9"/>
              <w:left w:val="single" w:sz="4" w:space="0" w:color="D7DEE9"/>
              <w:bottom w:val="single" w:sz="4" w:space="0" w:color="D7DEE9"/>
              <w:right w:val="single" w:sz="4" w:space="0" w:color="D7DEE9"/>
            </w:tcBorders>
          </w:tcPr>
          <w:p w14:paraId="737B1B07" w14:textId="77777777" w:rsidR="00C31BE6" w:rsidRDefault="00000000">
            <w:r>
              <w:rPr>
                <w:sz w:val="18"/>
              </w:rPr>
              <w:t>Do we know which behavior we want to influence?</w:t>
            </w:r>
          </w:p>
        </w:tc>
        <w:tc>
          <w:tcPr>
            <w:tcW w:w="1694" w:type="dxa"/>
            <w:tcBorders>
              <w:top w:val="single" w:sz="4" w:space="0" w:color="D7DEE9"/>
              <w:left w:val="single" w:sz="4" w:space="0" w:color="D7DEE9"/>
              <w:bottom w:val="single" w:sz="4" w:space="0" w:color="D7DEE9"/>
              <w:right w:val="single" w:sz="4" w:space="0" w:color="D7DEE9"/>
            </w:tcBorders>
          </w:tcPr>
          <w:p w14:paraId="54C8C09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4926EF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0B73C49"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090BED2" w14:textId="77777777" w:rsidR="00C31BE6" w:rsidRDefault="00C31BE6"/>
        </w:tc>
      </w:tr>
      <w:tr w:rsidR="00C31BE6" w14:paraId="20D75C09"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D8AC3EF" w14:textId="77777777" w:rsidR="00C31BE6" w:rsidRDefault="00000000">
            <w:r>
              <w:rPr>
                <w:sz w:val="18"/>
              </w:rPr>
              <w:t>Strategic clarity</w:t>
            </w:r>
          </w:p>
        </w:tc>
        <w:tc>
          <w:tcPr>
            <w:tcW w:w="1694" w:type="dxa"/>
            <w:tcBorders>
              <w:top w:val="single" w:sz="4" w:space="0" w:color="D7DEE9"/>
              <w:left w:val="single" w:sz="4" w:space="0" w:color="D7DEE9"/>
              <w:bottom w:val="single" w:sz="4" w:space="0" w:color="D7DEE9"/>
              <w:right w:val="single" w:sz="4" w:space="0" w:color="D7DEE9"/>
            </w:tcBorders>
          </w:tcPr>
          <w:p w14:paraId="2F8BA2C8" w14:textId="77777777" w:rsidR="00C31BE6" w:rsidRDefault="00000000">
            <w:r>
              <w:rPr>
                <w:sz w:val="18"/>
              </w:rPr>
              <w:t>Is there leadership support for AI-for-growth work?</w:t>
            </w:r>
          </w:p>
        </w:tc>
        <w:tc>
          <w:tcPr>
            <w:tcW w:w="1694" w:type="dxa"/>
            <w:tcBorders>
              <w:top w:val="single" w:sz="4" w:space="0" w:color="D7DEE9"/>
              <w:left w:val="single" w:sz="4" w:space="0" w:color="D7DEE9"/>
              <w:bottom w:val="single" w:sz="4" w:space="0" w:color="D7DEE9"/>
              <w:right w:val="single" w:sz="4" w:space="0" w:color="D7DEE9"/>
            </w:tcBorders>
          </w:tcPr>
          <w:p w14:paraId="1AF0AF4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E80B10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A140D8B"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E586994" w14:textId="77777777" w:rsidR="00C31BE6" w:rsidRDefault="00C31BE6"/>
        </w:tc>
      </w:tr>
      <w:tr w:rsidR="00C31BE6" w14:paraId="2BD1CEF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0F2961F" w14:textId="77777777" w:rsidR="00C31BE6" w:rsidRDefault="00000000">
            <w:r>
              <w:rPr>
                <w:sz w:val="18"/>
              </w:rPr>
              <w:t>Customer understanding</w:t>
            </w:r>
          </w:p>
        </w:tc>
        <w:tc>
          <w:tcPr>
            <w:tcW w:w="1694" w:type="dxa"/>
            <w:tcBorders>
              <w:top w:val="single" w:sz="4" w:space="0" w:color="D7DEE9"/>
              <w:left w:val="single" w:sz="4" w:space="0" w:color="D7DEE9"/>
              <w:bottom w:val="single" w:sz="4" w:space="0" w:color="D7DEE9"/>
              <w:right w:val="single" w:sz="4" w:space="0" w:color="D7DEE9"/>
            </w:tcBorders>
          </w:tcPr>
          <w:p w14:paraId="7575D65C" w14:textId="77777777" w:rsidR="00C31BE6" w:rsidRDefault="00000000">
            <w:r>
              <w:rPr>
                <w:sz w:val="18"/>
              </w:rPr>
              <w:t>Do we understand customer needs and pain points?</w:t>
            </w:r>
          </w:p>
        </w:tc>
        <w:tc>
          <w:tcPr>
            <w:tcW w:w="1694" w:type="dxa"/>
            <w:tcBorders>
              <w:top w:val="single" w:sz="4" w:space="0" w:color="D7DEE9"/>
              <w:left w:val="single" w:sz="4" w:space="0" w:color="D7DEE9"/>
              <w:bottom w:val="single" w:sz="4" w:space="0" w:color="D7DEE9"/>
              <w:right w:val="single" w:sz="4" w:space="0" w:color="D7DEE9"/>
            </w:tcBorders>
          </w:tcPr>
          <w:p w14:paraId="44AD82FB"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F86AA6E"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C45103B"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08C9236" w14:textId="77777777" w:rsidR="00C31BE6" w:rsidRDefault="00C31BE6"/>
        </w:tc>
      </w:tr>
      <w:tr w:rsidR="00C31BE6" w14:paraId="338EA2B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AFD1600" w14:textId="77777777" w:rsidR="00C31BE6" w:rsidRDefault="00000000">
            <w:r>
              <w:rPr>
                <w:sz w:val="18"/>
              </w:rPr>
              <w:t>Customer understanding</w:t>
            </w:r>
          </w:p>
        </w:tc>
        <w:tc>
          <w:tcPr>
            <w:tcW w:w="1694" w:type="dxa"/>
            <w:tcBorders>
              <w:top w:val="single" w:sz="4" w:space="0" w:color="D7DEE9"/>
              <w:left w:val="single" w:sz="4" w:space="0" w:color="D7DEE9"/>
              <w:bottom w:val="single" w:sz="4" w:space="0" w:color="D7DEE9"/>
              <w:right w:val="single" w:sz="4" w:space="0" w:color="D7DEE9"/>
            </w:tcBorders>
          </w:tcPr>
          <w:p w14:paraId="4A41B52F" w14:textId="77777777" w:rsidR="00C31BE6" w:rsidRDefault="00000000">
            <w:r>
              <w:rPr>
                <w:sz w:val="18"/>
              </w:rPr>
              <w:t>Do we know which behaviors affect growth?</w:t>
            </w:r>
          </w:p>
        </w:tc>
        <w:tc>
          <w:tcPr>
            <w:tcW w:w="1694" w:type="dxa"/>
            <w:tcBorders>
              <w:top w:val="single" w:sz="4" w:space="0" w:color="D7DEE9"/>
              <w:left w:val="single" w:sz="4" w:space="0" w:color="D7DEE9"/>
              <w:bottom w:val="single" w:sz="4" w:space="0" w:color="D7DEE9"/>
              <w:right w:val="single" w:sz="4" w:space="0" w:color="D7DEE9"/>
            </w:tcBorders>
          </w:tcPr>
          <w:p w14:paraId="55D0B09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213713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EEB151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B94B91F" w14:textId="77777777" w:rsidR="00C31BE6" w:rsidRDefault="00C31BE6"/>
        </w:tc>
      </w:tr>
      <w:tr w:rsidR="00C31BE6" w14:paraId="4541ADBD"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2053920" w14:textId="77777777" w:rsidR="00C31BE6" w:rsidRDefault="00000000">
            <w:r>
              <w:rPr>
                <w:sz w:val="18"/>
              </w:rPr>
              <w:t>Customer understanding</w:t>
            </w:r>
          </w:p>
        </w:tc>
        <w:tc>
          <w:tcPr>
            <w:tcW w:w="1694" w:type="dxa"/>
            <w:tcBorders>
              <w:top w:val="single" w:sz="4" w:space="0" w:color="D7DEE9"/>
              <w:left w:val="single" w:sz="4" w:space="0" w:color="D7DEE9"/>
              <w:bottom w:val="single" w:sz="4" w:space="0" w:color="D7DEE9"/>
              <w:right w:val="single" w:sz="4" w:space="0" w:color="D7DEE9"/>
            </w:tcBorders>
          </w:tcPr>
          <w:p w14:paraId="1D6D30A8" w14:textId="77777777" w:rsidR="00C31BE6" w:rsidRDefault="00000000">
            <w:r>
              <w:rPr>
                <w:sz w:val="18"/>
              </w:rPr>
              <w:t>Do we know where current journeys underperform?</w:t>
            </w:r>
          </w:p>
        </w:tc>
        <w:tc>
          <w:tcPr>
            <w:tcW w:w="1694" w:type="dxa"/>
            <w:tcBorders>
              <w:top w:val="single" w:sz="4" w:space="0" w:color="D7DEE9"/>
              <w:left w:val="single" w:sz="4" w:space="0" w:color="D7DEE9"/>
              <w:bottom w:val="single" w:sz="4" w:space="0" w:color="D7DEE9"/>
              <w:right w:val="single" w:sz="4" w:space="0" w:color="D7DEE9"/>
            </w:tcBorders>
          </w:tcPr>
          <w:p w14:paraId="00F0611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0C8B75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F2D9F14"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43CA2E3" w14:textId="77777777" w:rsidR="00C31BE6" w:rsidRDefault="00C31BE6"/>
        </w:tc>
      </w:tr>
      <w:tr w:rsidR="00C31BE6" w14:paraId="1D94FF9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3B30C3F" w14:textId="77777777" w:rsidR="00C31BE6" w:rsidRDefault="00000000">
            <w:r>
              <w:rPr>
                <w:sz w:val="18"/>
              </w:rPr>
              <w:t>Customer understanding</w:t>
            </w:r>
          </w:p>
        </w:tc>
        <w:tc>
          <w:tcPr>
            <w:tcW w:w="1694" w:type="dxa"/>
            <w:tcBorders>
              <w:top w:val="single" w:sz="4" w:space="0" w:color="D7DEE9"/>
              <w:left w:val="single" w:sz="4" w:space="0" w:color="D7DEE9"/>
              <w:bottom w:val="single" w:sz="4" w:space="0" w:color="D7DEE9"/>
              <w:right w:val="single" w:sz="4" w:space="0" w:color="D7DEE9"/>
            </w:tcBorders>
          </w:tcPr>
          <w:p w14:paraId="06E98589" w14:textId="77777777" w:rsidR="00C31BE6" w:rsidRDefault="00000000">
            <w:r>
              <w:rPr>
                <w:sz w:val="18"/>
              </w:rPr>
              <w:t>Can we segment users meaningfully?</w:t>
            </w:r>
          </w:p>
        </w:tc>
        <w:tc>
          <w:tcPr>
            <w:tcW w:w="1694" w:type="dxa"/>
            <w:tcBorders>
              <w:top w:val="single" w:sz="4" w:space="0" w:color="D7DEE9"/>
              <w:left w:val="single" w:sz="4" w:space="0" w:color="D7DEE9"/>
              <w:bottom w:val="single" w:sz="4" w:space="0" w:color="D7DEE9"/>
              <w:right w:val="single" w:sz="4" w:space="0" w:color="D7DEE9"/>
            </w:tcBorders>
          </w:tcPr>
          <w:p w14:paraId="47B49889"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64C8959"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13E0368"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3159228" w14:textId="77777777" w:rsidR="00C31BE6" w:rsidRDefault="00C31BE6"/>
        </w:tc>
      </w:tr>
      <w:tr w:rsidR="00C31BE6" w14:paraId="7478405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81E35D1" w14:textId="77777777" w:rsidR="00C31BE6" w:rsidRDefault="00000000">
            <w:r>
              <w:rPr>
                <w:sz w:val="18"/>
              </w:rPr>
              <w:t>Customer understanding</w:t>
            </w:r>
          </w:p>
        </w:tc>
        <w:tc>
          <w:tcPr>
            <w:tcW w:w="1694" w:type="dxa"/>
            <w:tcBorders>
              <w:top w:val="single" w:sz="4" w:space="0" w:color="D7DEE9"/>
              <w:left w:val="single" w:sz="4" w:space="0" w:color="D7DEE9"/>
              <w:bottom w:val="single" w:sz="4" w:space="0" w:color="D7DEE9"/>
              <w:right w:val="single" w:sz="4" w:space="0" w:color="D7DEE9"/>
            </w:tcBorders>
          </w:tcPr>
          <w:p w14:paraId="3A039DB2" w14:textId="77777777" w:rsidR="00C31BE6" w:rsidRDefault="00000000">
            <w:r>
              <w:rPr>
                <w:sz w:val="18"/>
              </w:rPr>
              <w:t>Do we know where AI could improve relevance or timing?</w:t>
            </w:r>
          </w:p>
        </w:tc>
        <w:tc>
          <w:tcPr>
            <w:tcW w:w="1694" w:type="dxa"/>
            <w:tcBorders>
              <w:top w:val="single" w:sz="4" w:space="0" w:color="D7DEE9"/>
              <w:left w:val="single" w:sz="4" w:space="0" w:color="D7DEE9"/>
              <w:bottom w:val="single" w:sz="4" w:space="0" w:color="D7DEE9"/>
              <w:right w:val="single" w:sz="4" w:space="0" w:color="D7DEE9"/>
            </w:tcBorders>
          </w:tcPr>
          <w:p w14:paraId="37C5786D"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DA9C15E"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46C0FD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0A852AB" w14:textId="77777777" w:rsidR="00C31BE6" w:rsidRDefault="00C31BE6"/>
        </w:tc>
      </w:tr>
      <w:tr w:rsidR="00C31BE6" w14:paraId="51E92DFB"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44A0C3F" w14:textId="77777777" w:rsidR="00C31BE6" w:rsidRDefault="00000000">
            <w:r>
              <w:rPr>
                <w:sz w:val="18"/>
              </w:rPr>
              <w:lastRenderedPageBreak/>
              <w:t>Data readiness</w:t>
            </w:r>
          </w:p>
        </w:tc>
        <w:tc>
          <w:tcPr>
            <w:tcW w:w="1694" w:type="dxa"/>
            <w:tcBorders>
              <w:top w:val="single" w:sz="4" w:space="0" w:color="D7DEE9"/>
              <w:left w:val="single" w:sz="4" w:space="0" w:color="D7DEE9"/>
              <w:bottom w:val="single" w:sz="4" w:space="0" w:color="D7DEE9"/>
              <w:right w:val="single" w:sz="4" w:space="0" w:color="D7DEE9"/>
            </w:tcBorders>
          </w:tcPr>
          <w:p w14:paraId="67C4AC6B" w14:textId="77777777" w:rsidR="00C31BE6" w:rsidRDefault="00000000">
            <w:r>
              <w:rPr>
                <w:sz w:val="18"/>
              </w:rPr>
              <w:t>Do we have access to relevant data?</w:t>
            </w:r>
          </w:p>
        </w:tc>
        <w:tc>
          <w:tcPr>
            <w:tcW w:w="1694" w:type="dxa"/>
            <w:tcBorders>
              <w:top w:val="single" w:sz="4" w:space="0" w:color="D7DEE9"/>
              <w:left w:val="single" w:sz="4" w:space="0" w:color="D7DEE9"/>
              <w:bottom w:val="single" w:sz="4" w:space="0" w:color="D7DEE9"/>
              <w:right w:val="single" w:sz="4" w:space="0" w:color="D7DEE9"/>
            </w:tcBorders>
          </w:tcPr>
          <w:p w14:paraId="7F177569"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200369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D3B9CB8"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2F81278" w14:textId="77777777" w:rsidR="00C31BE6" w:rsidRDefault="00C31BE6"/>
        </w:tc>
      </w:tr>
      <w:tr w:rsidR="00C31BE6" w14:paraId="55B0451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995CC59" w14:textId="77777777" w:rsidR="00C31BE6" w:rsidRDefault="00000000">
            <w:r>
              <w:rPr>
                <w:sz w:val="18"/>
              </w:rPr>
              <w:t>Data readiness</w:t>
            </w:r>
          </w:p>
        </w:tc>
        <w:tc>
          <w:tcPr>
            <w:tcW w:w="1694" w:type="dxa"/>
            <w:tcBorders>
              <w:top w:val="single" w:sz="4" w:space="0" w:color="D7DEE9"/>
              <w:left w:val="single" w:sz="4" w:space="0" w:color="D7DEE9"/>
              <w:bottom w:val="single" w:sz="4" w:space="0" w:color="D7DEE9"/>
              <w:right w:val="single" w:sz="4" w:space="0" w:color="D7DEE9"/>
            </w:tcBorders>
          </w:tcPr>
          <w:p w14:paraId="02CD6E31" w14:textId="77777777" w:rsidR="00C31BE6" w:rsidRDefault="00000000">
            <w:r>
              <w:rPr>
                <w:sz w:val="18"/>
              </w:rPr>
              <w:t>Is the data reasonably clean and usable?</w:t>
            </w:r>
          </w:p>
        </w:tc>
        <w:tc>
          <w:tcPr>
            <w:tcW w:w="1694" w:type="dxa"/>
            <w:tcBorders>
              <w:top w:val="single" w:sz="4" w:space="0" w:color="D7DEE9"/>
              <w:left w:val="single" w:sz="4" w:space="0" w:color="D7DEE9"/>
              <w:bottom w:val="single" w:sz="4" w:space="0" w:color="D7DEE9"/>
              <w:right w:val="single" w:sz="4" w:space="0" w:color="D7DEE9"/>
            </w:tcBorders>
          </w:tcPr>
          <w:p w14:paraId="1E090B0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BF881A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792D568"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711ECA6" w14:textId="77777777" w:rsidR="00C31BE6" w:rsidRDefault="00C31BE6"/>
        </w:tc>
      </w:tr>
      <w:tr w:rsidR="00C31BE6" w14:paraId="4846B8AE"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6566FD2" w14:textId="77777777" w:rsidR="00C31BE6" w:rsidRDefault="00000000">
            <w:r>
              <w:rPr>
                <w:sz w:val="18"/>
              </w:rPr>
              <w:t>Data readiness</w:t>
            </w:r>
          </w:p>
        </w:tc>
        <w:tc>
          <w:tcPr>
            <w:tcW w:w="1694" w:type="dxa"/>
            <w:tcBorders>
              <w:top w:val="single" w:sz="4" w:space="0" w:color="D7DEE9"/>
              <w:left w:val="single" w:sz="4" w:space="0" w:color="D7DEE9"/>
              <w:bottom w:val="single" w:sz="4" w:space="0" w:color="D7DEE9"/>
              <w:right w:val="single" w:sz="4" w:space="0" w:color="D7DEE9"/>
            </w:tcBorders>
          </w:tcPr>
          <w:p w14:paraId="1D0CB28B" w14:textId="77777777" w:rsidR="00C31BE6" w:rsidRDefault="00000000">
            <w:r>
              <w:rPr>
                <w:sz w:val="18"/>
              </w:rPr>
              <w:t>Can we connect data across key touchpoints?</w:t>
            </w:r>
          </w:p>
        </w:tc>
        <w:tc>
          <w:tcPr>
            <w:tcW w:w="1694" w:type="dxa"/>
            <w:tcBorders>
              <w:top w:val="single" w:sz="4" w:space="0" w:color="D7DEE9"/>
              <w:left w:val="single" w:sz="4" w:space="0" w:color="D7DEE9"/>
              <w:bottom w:val="single" w:sz="4" w:space="0" w:color="D7DEE9"/>
              <w:right w:val="single" w:sz="4" w:space="0" w:color="D7DEE9"/>
            </w:tcBorders>
          </w:tcPr>
          <w:p w14:paraId="0B2A3D84"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E869B36"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CFD518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D2DFCC3" w14:textId="77777777" w:rsidR="00C31BE6" w:rsidRDefault="00C31BE6"/>
        </w:tc>
      </w:tr>
      <w:tr w:rsidR="00C31BE6" w14:paraId="093E9834"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C27BE01" w14:textId="77777777" w:rsidR="00C31BE6" w:rsidRDefault="00000000">
            <w:r>
              <w:rPr>
                <w:sz w:val="18"/>
              </w:rPr>
              <w:t>Data readiness</w:t>
            </w:r>
          </w:p>
        </w:tc>
        <w:tc>
          <w:tcPr>
            <w:tcW w:w="1694" w:type="dxa"/>
            <w:tcBorders>
              <w:top w:val="single" w:sz="4" w:space="0" w:color="D7DEE9"/>
              <w:left w:val="single" w:sz="4" w:space="0" w:color="D7DEE9"/>
              <w:bottom w:val="single" w:sz="4" w:space="0" w:color="D7DEE9"/>
              <w:right w:val="single" w:sz="4" w:space="0" w:color="D7DEE9"/>
            </w:tcBorders>
          </w:tcPr>
          <w:p w14:paraId="7BB1218C" w14:textId="77777777" w:rsidR="00C31BE6" w:rsidRDefault="00000000">
            <w:r>
              <w:rPr>
                <w:sz w:val="18"/>
              </w:rPr>
              <w:t>Do we have a way to measure outcomes?</w:t>
            </w:r>
          </w:p>
        </w:tc>
        <w:tc>
          <w:tcPr>
            <w:tcW w:w="1694" w:type="dxa"/>
            <w:tcBorders>
              <w:top w:val="single" w:sz="4" w:space="0" w:color="D7DEE9"/>
              <w:left w:val="single" w:sz="4" w:space="0" w:color="D7DEE9"/>
              <w:bottom w:val="single" w:sz="4" w:space="0" w:color="D7DEE9"/>
              <w:right w:val="single" w:sz="4" w:space="0" w:color="D7DEE9"/>
            </w:tcBorders>
          </w:tcPr>
          <w:p w14:paraId="5560FB5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497C9D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E28347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772C6B9" w14:textId="77777777" w:rsidR="00C31BE6" w:rsidRDefault="00C31BE6"/>
        </w:tc>
      </w:tr>
      <w:tr w:rsidR="00C31BE6" w14:paraId="71CF30C7"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161B312" w14:textId="77777777" w:rsidR="00C31BE6" w:rsidRDefault="00000000">
            <w:r>
              <w:rPr>
                <w:sz w:val="18"/>
              </w:rPr>
              <w:t>Data readiness</w:t>
            </w:r>
          </w:p>
        </w:tc>
        <w:tc>
          <w:tcPr>
            <w:tcW w:w="1694" w:type="dxa"/>
            <w:tcBorders>
              <w:top w:val="single" w:sz="4" w:space="0" w:color="D7DEE9"/>
              <w:left w:val="single" w:sz="4" w:space="0" w:color="D7DEE9"/>
              <w:bottom w:val="single" w:sz="4" w:space="0" w:color="D7DEE9"/>
              <w:right w:val="single" w:sz="4" w:space="0" w:color="D7DEE9"/>
            </w:tcBorders>
          </w:tcPr>
          <w:p w14:paraId="5C1F8B82" w14:textId="77777777" w:rsidR="00C31BE6" w:rsidRDefault="00000000">
            <w:r>
              <w:rPr>
                <w:sz w:val="18"/>
              </w:rPr>
              <w:t>Are privacy and consent considerations addressed?</w:t>
            </w:r>
          </w:p>
        </w:tc>
        <w:tc>
          <w:tcPr>
            <w:tcW w:w="1694" w:type="dxa"/>
            <w:tcBorders>
              <w:top w:val="single" w:sz="4" w:space="0" w:color="D7DEE9"/>
              <w:left w:val="single" w:sz="4" w:space="0" w:color="D7DEE9"/>
              <w:bottom w:val="single" w:sz="4" w:space="0" w:color="D7DEE9"/>
              <w:right w:val="single" w:sz="4" w:space="0" w:color="D7DEE9"/>
            </w:tcBorders>
          </w:tcPr>
          <w:p w14:paraId="4137EF7D"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9EB7284"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894FF3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70F5226" w14:textId="77777777" w:rsidR="00C31BE6" w:rsidRDefault="00C31BE6"/>
        </w:tc>
      </w:tr>
      <w:tr w:rsidR="00C31BE6" w14:paraId="4024EF1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48F2C3E" w14:textId="77777777" w:rsidR="00C31BE6" w:rsidRDefault="00000000">
            <w:r>
              <w:rPr>
                <w:sz w:val="18"/>
              </w:rPr>
              <w:t>Use case readiness</w:t>
            </w:r>
          </w:p>
        </w:tc>
        <w:tc>
          <w:tcPr>
            <w:tcW w:w="1694" w:type="dxa"/>
            <w:tcBorders>
              <w:top w:val="single" w:sz="4" w:space="0" w:color="D7DEE9"/>
              <w:left w:val="single" w:sz="4" w:space="0" w:color="D7DEE9"/>
              <w:bottom w:val="single" w:sz="4" w:space="0" w:color="D7DEE9"/>
              <w:right w:val="single" w:sz="4" w:space="0" w:color="D7DEE9"/>
            </w:tcBorders>
          </w:tcPr>
          <w:p w14:paraId="73A11A5E" w14:textId="77777777" w:rsidR="00C31BE6" w:rsidRDefault="00000000">
            <w:r>
              <w:rPr>
                <w:sz w:val="18"/>
              </w:rPr>
              <w:t>Have we identified AI use cases such as content, testing, segmentation, or personalization?</w:t>
            </w:r>
          </w:p>
        </w:tc>
        <w:tc>
          <w:tcPr>
            <w:tcW w:w="1694" w:type="dxa"/>
            <w:tcBorders>
              <w:top w:val="single" w:sz="4" w:space="0" w:color="D7DEE9"/>
              <w:left w:val="single" w:sz="4" w:space="0" w:color="D7DEE9"/>
              <w:bottom w:val="single" w:sz="4" w:space="0" w:color="D7DEE9"/>
              <w:right w:val="single" w:sz="4" w:space="0" w:color="D7DEE9"/>
            </w:tcBorders>
          </w:tcPr>
          <w:p w14:paraId="067D6BC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49D87CB"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A6F34E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74EABE3" w14:textId="77777777" w:rsidR="00C31BE6" w:rsidRDefault="00C31BE6"/>
        </w:tc>
      </w:tr>
      <w:tr w:rsidR="00C31BE6" w14:paraId="64C8194E"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3F44394" w14:textId="77777777" w:rsidR="00C31BE6" w:rsidRDefault="00000000">
            <w:r>
              <w:rPr>
                <w:sz w:val="18"/>
              </w:rPr>
              <w:t>Use case readiness</w:t>
            </w:r>
          </w:p>
        </w:tc>
        <w:tc>
          <w:tcPr>
            <w:tcW w:w="1694" w:type="dxa"/>
            <w:tcBorders>
              <w:top w:val="single" w:sz="4" w:space="0" w:color="D7DEE9"/>
              <w:left w:val="single" w:sz="4" w:space="0" w:color="D7DEE9"/>
              <w:bottom w:val="single" w:sz="4" w:space="0" w:color="D7DEE9"/>
              <w:right w:val="single" w:sz="4" w:space="0" w:color="D7DEE9"/>
            </w:tcBorders>
          </w:tcPr>
          <w:p w14:paraId="2CD16DE4" w14:textId="77777777" w:rsidR="00C31BE6" w:rsidRDefault="00000000">
            <w:r>
              <w:rPr>
                <w:sz w:val="18"/>
              </w:rPr>
              <w:t>Can we prioritize use cases by impact and feasibility?</w:t>
            </w:r>
          </w:p>
        </w:tc>
        <w:tc>
          <w:tcPr>
            <w:tcW w:w="1694" w:type="dxa"/>
            <w:tcBorders>
              <w:top w:val="single" w:sz="4" w:space="0" w:color="D7DEE9"/>
              <w:left w:val="single" w:sz="4" w:space="0" w:color="D7DEE9"/>
              <w:bottom w:val="single" w:sz="4" w:space="0" w:color="D7DEE9"/>
              <w:right w:val="single" w:sz="4" w:space="0" w:color="D7DEE9"/>
            </w:tcBorders>
          </w:tcPr>
          <w:p w14:paraId="79719798"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5D1A54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6BE1612"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5616762" w14:textId="77777777" w:rsidR="00C31BE6" w:rsidRDefault="00C31BE6"/>
        </w:tc>
      </w:tr>
      <w:tr w:rsidR="00C31BE6" w14:paraId="6D0A2714"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B7FA518" w14:textId="77777777" w:rsidR="00C31BE6" w:rsidRDefault="00000000">
            <w:r>
              <w:rPr>
                <w:sz w:val="18"/>
              </w:rPr>
              <w:t>Use case readiness</w:t>
            </w:r>
          </w:p>
        </w:tc>
        <w:tc>
          <w:tcPr>
            <w:tcW w:w="1694" w:type="dxa"/>
            <w:tcBorders>
              <w:top w:val="single" w:sz="4" w:space="0" w:color="D7DEE9"/>
              <w:left w:val="single" w:sz="4" w:space="0" w:color="D7DEE9"/>
              <w:bottom w:val="single" w:sz="4" w:space="0" w:color="D7DEE9"/>
              <w:right w:val="single" w:sz="4" w:space="0" w:color="D7DEE9"/>
            </w:tcBorders>
          </w:tcPr>
          <w:p w14:paraId="1AED68CE" w14:textId="77777777" w:rsidR="00C31BE6" w:rsidRDefault="00000000">
            <w:r>
              <w:rPr>
                <w:sz w:val="18"/>
              </w:rPr>
              <w:t>Are there quick wins available?</w:t>
            </w:r>
          </w:p>
        </w:tc>
        <w:tc>
          <w:tcPr>
            <w:tcW w:w="1694" w:type="dxa"/>
            <w:tcBorders>
              <w:top w:val="single" w:sz="4" w:space="0" w:color="D7DEE9"/>
              <w:left w:val="single" w:sz="4" w:space="0" w:color="D7DEE9"/>
              <w:bottom w:val="single" w:sz="4" w:space="0" w:color="D7DEE9"/>
              <w:right w:val="single" w:sz="4" w:space="0" w:color="D7DEE9"/>
            </w:tcBorders>
          </w:tcPr>
          <w:p w14:paraId="20DA6DA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6AD1F5E"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A993D7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3D8538E" w14:textId="77777777" w:rsidR="00C31BE6" w:rsidRDefault="00C31BE6"/>
        </w:tc>
      </w:tr>
      <w:tr w:rsidR="00C31BE6" w14:paraId="71C86D8B"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98A28D2" w14:textId="77777777" w:rsidR="00C31BE6" w:rsidRDefault="00000000">
            <w:r>
              <w:rPr>
                <w:sz w:val="18"/>
              </w:rPr>
              <w:t>Use case readiness</w:t>
            </w:r>
          </w:p>
        </w:tc>
        <w:tc>
          <w:tcPr>
            <w:tcW w:w="1694" w:type="dxa"/>
            <w:tcBorders>
              <w:top w:val="single" w:sz="4" w:space="0" w:color="D7DEE9"/>
              <w:left w:val="single" w:sz="4" w:space="0" w:color="D7DEE9"/>
              <w:bottom w:val="single" w:sz="4" w:space="0" w:color="D7DEE9"/>
              <w:right w:val="single" w:sz="4" w:space="0" w:color="D7DEE9"/>
            </w:tcBorders>
          </w:tcPr>
          <w:p w14:paraId="044CD231" w14:textId="77777777" w:rsidR="00C31BE6" w:rsidRDefault="00000000">
            <w:r>
              <w:rPr>
                <w:sz w:val="18"/>
              </w:rPr>
              <w:t>Are we avoiding AI for AI sake?</w:t>
            </w:r>
          </w:p>
        </w:tc>
        <w:tc>
          <w:tcPr>
            <w:tcW w:w="1694" w:type="dxa"/>
            <w:tcBorders>
              <w:top w:val="single" w:sz="4" w:space="0" w:color="D7DEE9"/>
              <w:left w:val="single" w:sz="4" w:space="0" w:color="D7DEE9"/>
              <w:bottom w:val="single" w:sz="4" w:space="0" w:color="D7DEE9"/>
              <w:right w:val="single" w:sz="4" w:space="0" w:color="D7DEE9"/>
            </w:tcBorders>
          </w:tcPr>
          <w:p w14:paraId="1228435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DAD556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DB110C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CDC7D87" w14:textId="77777777" w:rsidR="00C31BE6" w:rsidRDefault="00C31BE6"/>
        </w:tc>
      </w:tr>
      <w:tr w:rsidR="00C31BE6" w14:paraId="45E1FDB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11F74F8" w14:textId="77777777" w:rsidR="00C31BE6" w:rsidRDefault="00000000">
            <w:r>
              <w:rPr>
                <w:sz w:val="18"/>
              </w:rPr>
              <w:t>Use case readiness</w:t>
            </w:r>
          </w:p>
        </w:tc>
        <w:tc>
          <w:tcPr>
            <w:tcW w:w="1694" w:type="dxa"/>
            <w:tcBorders>
              <w:top w:val="single" w:sz="4" w:space="0" w:color="D7DEE9"/>
              <w:left w:val="single" w:sz="4" w:space="0" w:color="D7DEE9"/>
              <w:bottom w:val="single" w:sz="4" w:space="0" w:color="D7DEE9"/>
              <w:right w:val="single" w:sz="4" w:space="0" w:color="D7DEE9"/>
            </w:tcBorders>
          </w:tcPr>
          <w:p w14:paraId="1ED71128" w14:textId="77777777" w:rsidR="00C31BE6" w:rsidRDefault="00000000">
            <w:r>
              <w:rPr>
                <w:sz w:val="18"/>
              </w:rPr>
              <w:t>Can humans review high-impact outputs?</w:t>
            </w:r>
          </w:p>
        </w:tc>
        <w:tc>
          <w:tcPr>
            <w:tcW w:w="1694" w:type="dxa"/>
            <w:tcBorders>
              <w:top w:val="single" w:sz="4" w:space="0" w:color="D7DEE9"/>
              <w:left w:val="single" w:sz="4" w:space="0" w:color="D7DEE9"/>
              <w:bottom w:val="single" w:sz="4" w:space="0" w:color="D7DEE9"/>
              <w:right w:val="single" w:sz="4" w:space="0" w:color="D7DEE9"/>
            </w:tcBorders>
          </w:tcPr>
          <w:p w14:paraId="3BB9F4D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7F19BC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AF17DA1"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D6D51A5" w14:textId="77777777" w:rsidR="00C31BE6" w:rsidRDefault="00C31BE6"/>
        </w:tc>
      </w:tr>
      <w:tr w:rsidR="00C31BE6" w14:paraId="3A3543F7"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9CEEFA2" w14:textId="77777777" w:rsidR="00C31BE6" w:rsidRDefault="00000000">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62CBDC63" w14:textId="77777777" w:rsidR="00C31BE6" w:rsidRDefault="00000000">
            <w:r>
              <w:rPr>
                <w:sz w:val="18"/>
              </w:rPr>
              <w:t>Can we test AI interventions before scaling?</w:t>
            </w:r>
          </w:p>
        </w:tc>
        <w:tc>
          <w:tcPr>
            <w:tcW w:w="1694" w:type="dxa"/>
            <w:tcBorders>
              <w:top w:val="single" w:sz="4" w:space="0" w:color="D7DEE9"/>
              <w:left w:val="single" w:sz="4" w:space="0" w:color="D7DEE9"/>
              <w:bottom w:val="single" w:sz="4" w:space="0" w:color="D7DEE9"/>
              <w:right w:val="single" w:sz="4" w:space="0" w:color="D7DEE9"/>
            </w:tcBorders>
          </w:tcPr>
          <w:p w14:paraId="41D2A731"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964EBD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FB8D6F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11CD572" w14:textId="77777777" w:rsidR="00C31BE6" w:rsidRDefault="00C31BE6"/>
        </w:tc>
      </w:tr>
      <w:tr w:rsidR="00C31BE6" w14:paraId="07890A5A"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87D347F" w14:textId="77777777" w:rsidR="00C31BE6" w:rsidRDefault="00000000">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6653B6D7" w14:textId="77777777" w:rsidR="00C31BE6" w:rsidRDefault="00000000">
            <w:r>
              <w:rPr>
                <w:sz w:val="18"/>
              </w:rPr>
              <w:t>Can we compare AI-assisted approaches with current methods?</w:t>
            </w:r>
          </w:p>
        </w:tc>
        <w:tc>
          <w:tcPr>
            <w:tcW w:w="1694" w:type="dxa"/>
            <w:tcBorders>
              <w:top w:val="single" w:sz="4" w:space="0" w:color="D7DEE9"/>
              <w:left w:val="single" w:sz="4" w:space="0" w:color="D7DEE9"/>
              <w:bottom w:val="single" w:sz="4" w:space="0" w:color="D7DEE9"/>
              <w:right w:val="single" w:sz="4" w:space="0" w:color="D7DEE9"/>
            </w:tcBorders>
          </w:tcPr>
          <w:p w14:paraId="349A339E"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ABB024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352208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0B69543" w14:textId="77777777" w:rsidR="00C31BE6" w:rsidRDefault="00C31BE6"/>
        </w:tc>
      </w:tr>
      <w:tr w:rsidR="00C31BE6" w14:paraId="710067D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F5EDE76" w14:textId="77777777" w:rsidR="00C31BE6" w:rsidRDefault="00000000">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65891E72" w14:textId="77777777" w:rsidR="00C31BE6" w:rsidRDefault="00000000">
            <w:r>
              <w:rPr>
                <w:sz w:val="18"/>
              </w:rPr>
              <w:t>Are we measuring actual outcomes?</w:t>
            </w:r>
          </w:p>
        </w:tc>
        <w:tc>
          <w:tcPr>
            <w:tcW w:w="1694" w:type="dxa"/>
            <w:tcBorders>
              <w:top w:val="single" w:sz="4" w:space="0" w:color="D7DEE9"/>
              <w:left w:val="single" w:sz="4" w:space="0" w:color="D7DEE9"/>
              <w:bottom w:val="single" w:sz="4" w:space="0" w:color="D7DEE9"/>
              <w:right w:val="single" w:sz="4" w:space="0" w:color="D7DEE9"/>
            </w:tcBorders>
          </w:tcPr>
          <w:p w14:paraId="5861E37D"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E6117B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DD7912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1E7B465" w14:textId="77777777" w:rsidR="00C31BE6" w:rsidRDefault="00C31BE6"/>
        </w:tc>
      </w:tr>
      <w:tr w:rsidR="00C31BE6" w14:paraId="04C2430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79DC668" w14:textId="77777777" w:rsidR="00C31BE6" w:rsidRDefault="00000000">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3AD148F1" w14:textId="77777777" w:rsidR="00C31BE6" w:rsidRDefault="00000000">
            <w:r>
              <w:rPr>
                <w:sz w:val="18"/>
              </w:rPr>
              <w:t>Can teams learn and improve quickly?</w:t>
            </w:r>
          </w:p>
        </w:tc>
        <w:tc>
          <w:tcPr>
            <w:tcW w:w="1694" w:type="dxa"/>
            <w:tcBorders>
              <w:top w:val="single" w:sz="4" w:space="0" w:color="D7DEE9"/>
              <w:left w:val="single" w:sz="4" w:space="0" w:color="D7DEE9"/>
              <w:bottom w:val="single" w:sz="4" w:space="0" w:color="D7DEE9"/>
              <w:right w:val="single" w:sz="4" w:space="0" w:color="D7DEE9"/>
            </w:tcBorders>
          </w:tcPr>
          <w:p w14:paraId="09E81222"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70C47E4"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D2ECFB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7E484AA" w14:textId="77777777" w:rsidR="00C31BE6" w:rsidRDefault="00C31BE6"/>
        </w:tc>
      </w:tr>
      <w:tr w:rsidR="00C31BE6" w14:paraId="1CBC0FA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B923225" w14:textId="77777777" w:rsidR="00C31BE6" w:rsidRDefault="00000000">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229A7DAD" w14:textId="77777777" w:rsidR="00C31BE6" w:rsidRDefault="00000000">
            <w:r>
              <w:rPr>
                <w:sz w:val="18"/>
              </w:rPr>
              <w:t>Do teams accept iteration?</w:t>
            </w:r>
          </w:p>
        </w:tc>
        <w:tc>
          <w:tcPr>
            <w:tcW w:w="1694" w:type="dxa"/>
            <w:tcBorders>
              <w:top w:val="single" w:sz="4" w:space="0" w:color="D7DEE9"/>
              <w:left w:val="single" w:sz="4" w:space="0" w:color="D7DEE9"/>
              <w:bottom w:val="single" w:sz="4" w:space="0" w:color="D7DEE9"/>
              <w:right w:val="single" w:sz="4" w:space="0" w:color="D7DEE9"/>
            </w:tcBorders>
          </w:tcPr>
          <w:p w14:paraId="1BD40D39"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10C001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46CA85B"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7838CC4" w14:textId="77777777" w:rsidR="00C31BE6" w:rsidRDefault="00C31BE6"/>
        </w:tc>
      </w:tr>
      <w:tr w:rsidR="00C31BE6" w14:paraId="7294813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5B121FA" w14:textId="77777777" w:rsidR="00C31BE6" w:rsidRDefault="00000000">
            <w:r>
              <w:rPr>
                <w:sz w:val="18"/>
              </w:rPr>
              <w:t>Governance and workflow</w:t>
            </w:r>
          </w:p>
        </w:tc>
        <w:tc>
          <w:tcPr>
            <w:tcW w:w="1694" w:type="dxa"/>
            <w:tcBorders>
              <w:top w:val="single" w:sz="4" w:space="0" w:color="D7DEE9"/>
              <w:left w:val="single" w:sz="4" w:space="0" w:color="D7DEE9"/>
              <w:bottom w:val="single" w:sz="4" w:space="0" w:color="D7DEE9"/>
              <w:right w:val="single" w:sz="4" w:space="0" w:color="D7DEE9"/>
            </w:tcBorders>
          </w:tcPr>
          <w:p w14:paraId="27716962" w14:textId="77777777" w:rsidR="00C31BE6" w:rsidRDefault="00000000">
            <w:r>
              <w:rPr>
                <w:sz w:val="18"/>
              </w:rPr>
              <w:t xml:space="preserve">Are there clear rules for responsible AI </w:t>
            </w:r>
            <w:r>
              <w:rPr>
                <w:sz w:val="18"/>
              </w:rPr>
              <w:lastRenderedPageBreak/>
              <w:t>use?</w:t>
            </w:r>
          </w:p>
        </w:tc>
        <w:tc>
          <w:tcPr>
            <w:tcW w:w="1694" w:type="dxa"/>
            <w:tcBorders>
              <w:top w:val="single" w:sz="4" w:space="0" w:color="D7DEE9"/>
              <w:left w:val="single" w:sz="4" w:space="0" w:color="D7DEE9"/>
              <w:bottom w:val="single" w:sz="4" w:space="0" w:color="D7DEE9"/>
              <w:right w:val="single" w:sz="4" w:space="0" w:color="D7DEE9"/>
            </w:tcBorders>
          </w:tcPr>
          <w:p w14:paraId="44E4AE4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3FF36F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0ED1CD1"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3774B66" w14:textId="77777777" w:rsidR="00C31BE6" w:rsidRDefault="00C31BE6"/>
        </w:tc>
      </w:tr>
      <w:tr w:rsidR="00C31BE6" w14:paraId="396A3A0D"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62DE9CE" w14:textId="77777777" w:rsidR="00C31BE6" w:rsidRDefault="00000000">
            <w:r>
              <w:rPr>
                <w:sz w:val="18"/>
              </w:rPr>
              <w:t>Governance and workflow</w:t>
            </w:r>
          </w:p>
        </w:tc>
        <w:tc>
          <w:tcPr>
            <w:tcW w:w="1694" w:type="dxa"/>
            <w:tcBorders>
              <w:top w:val="single" w:sz="4" w:space="0" w:color="D7DEE9"/>
              <w:left w:val="single" w:sz="4" w:space="0" w:color="D7DEE9"/>
              <w:bottom w:val="single" w:sz="4" w:space="0" w:color="D7DEE9"/>
              <w:right w:val="single" w:sz="4" w:space="0" w:color="D7DEE9"/>
            </w:tcBorders>
          </w:tcPr>
          <w:p w14:paraId="6A6F60F8" w14:textId="77777777" w:rsidR="00C31BE6" w:rsidRDefault="00000000">
            <w:r>
              <w:rPr>
                <w:sz w:val="18"/>
              </w:rPr>
              <w:t>Are fairness, privacy, and transparency considered?</w:t>
            </w:r>
          </w:p>
        </w:tc>
        <w:tc>
          <w:tcPr>
            <w:tcW w:w="1694" w:type="dxa"/>
            <w:tcBorders>
              <w:top w:val="single" w:sz="4" w:space="0" w:color="D7DEE9"/>
              <w:left w:val="single" w:sz="4" w:space="0" w:color="D7DEE9"/>
              <w:bottom w:val="single" w:sz="4" w:space="0" w:color="D7DEE9"/>
              <w:right w:val="single" w:sz="4" w:space="0" w:color="D7DEE9"/>
            </w:tcBorders>
          </w:tcPr>
          <w:p w14:paraId="4DE801D4"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89B05E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E3E00E6"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BB5682C" w14:textId="77777777" w:rsidR="00C31BE6" w:rsidRDefault="00C31BE6"/>
        </w:tc>
      </w:tr>
      <w:tr w:rsidR="00C31BE6" w14:paraId="6D2E0F7B"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B41C4F0" w14:textId="77777777" w:rsidR="00C31BE6" w:rsidRDefault="00000000">
            <w:r>
              <w:rPr>
                <w:sz w:val="18"/>
              </w:rPr>
              <w:t>Governance and workflow</w:t>
            </w:r>
          </w:p>
        </w:tc>
        <w:tc>
          <w:tcPr>
            <w:tcW w:w="1694" w:type="dxa"/>
            <w:tcBorders>
              <w:top w:val="single" w:sz="4" w:space="0" w:color="D7DEE9"/>
              <w:left w:val="single" w:sz="4" w:space="0" w:color="D7DEE9"/>
              <w:bottom w:val="single" w:sz="4" w:space="0" w:color="D7DEE9"/>
              <w:right w:val="single" w:sz="4" w:space="0" w:color="D7DEE9"/>
            </w:tcBorders>
          </w:tcPr>
          <w:p w14:paraId="652CF836" w14:textId="77777777" w:rsidR="00C31BE6" w:rsidRDefault="00000000">
            <w:r>
              <w:rPr>
                <w:sz w:val="18"/>
              </w:rPr>
              <w:t>Do we know which use cases require oversight?</w:t>
            </w:r>
          </w:p>
        </w:tc>
        <w:tc>
          <w:tcPr>
            <w:tcW w:w="1694" w:type="dxa"/>
            <w:tcBorders>
              <w:top w:val="single" w:sz="4" w:space="0" w:color="D7DEE9"/>
              <w:left w:val="single" w:sz="4" w:space="0" w:color="D7DEE9"/>
              <w:bottom w:val="single" w:sz="4" w:space="0" w:color="D7DEE9"/>
              <w:right w:val="single" w:sz="4" w:space="0" w:color="D7DEE9"/>
            </w:tcBorders>
          </w:tcPr>
          <w:p w14:paraId="093B2555"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D13EF11"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0C73A1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360B5E51" w14:textId="77777777" w:rsidR="00C31BE6" w:rsidRDefault="00C31BE6"/>
        </w:tc>
      </w:tr>
      <w:tr w:rsidR="00C31BE6" w14:paraId="3A3D402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B14DB85" w14:textId="77777777" w:rsidR="00C31BE6" w:rsidRDefault="00000000">
            <w:r>
              <w:rPr>
                <w:sz w:val="18"/>
              </w:rPr>
              <w:t>Governance and workflow</w:t>
            </w:r>
          </w:p>
        </w:tc>
        <w:tc>
          <w:tcPr>
            <w:tcW w:w="1694" w:type="dxa"/>
            <w:tcBorders>
              <w:top w:val="single" w:sz="4" w:space="0" w:color="D7DEE9"/>
              <w:left w:val="single" w:sz="4" w:space="0" w:color="D7DEE9"/>
              <w:bottom w:val="single" w:sz="4" w:space="0" w:color="D7DEE9"/>
              <w:right w:val="single" w:sz="4" w:space="0" w:color="D7DEE9"/>
            </w:tcBorders>
          </w:tcPr>
          <w:p w14:paraId="0A363E48" w14:textId="77777777" w:rsidR="00C31BE6" w:rsidRDefault="00000000">
            <w:r>
              <w:rPr>
                <w:sz w:val="18"/>
              </w:rPr>
              <w:t>Can teams act on AI insights?</w:t>
            </w:r>
          </w:p>
        </w:tc>
        <w:tc>
          <w:tcPr>
            <w:tcW w:w="1694" w:type="dxa"/>
            <w:tcBorders>
              <w:top w:val="single" w:sz="4" w:space="0" w:color="D7DEE9"/>
              <w:left w:val="single" w:sz="4" w:space="0" w:color="D7DEE9"/>
              <w:bottom w:val="single" w:sz="4" w:space="0" w:color="D7DEE9"/>
              <w:right w:val="single" w:sz="4" w:space="0" w:color="D7DEE9"/>
            </w:tcBorders>
          </w:tcPr>
          <w:p w14:paraId="5E00162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45E2F94"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C542C1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42B3FD8" w14:textId="77777777" w:rsidR="00C31BE6" w:rsidRDefault="00C31BE6"/>
        </w:tc>
      </w:tr>
      <w:tr w:rsidR="00C31BE6" w14:paraId="0818C22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AD3B7D1" w14:textId="77777777" w:rsidR="00C31BE6" w:rsidRDefault="00000000">
            <w:r>
              <w:rPr>
                <w:sz w:val="18"/>
              </w:rPr>
              <w:t>Governance and workflow</w:t>
            </w:r>
          </w:p>
        </w:tc>
        <w:tc>
          <w:tcPr>
            <w:tcW w:w="1694" w:type="dxa"/>
            <w:tcBorders>
              <w:top w:val="single" w:sz="4" w:space="0" w:color="D7DEE9"/>
              <w:left w:val="single" w:sz="4" w:space="0" w:color="D7DEE9"/>
              <w:bottom w:val="single" w:sz="4" w:space="0" w:color="D7DEE9"/>
              <w:right w:val="single" w:sz="4" w:space="0" w:color="D7DEE9"/>
            </w:tcBorders>
          </w:tcPr>
          <w:p w14:paraId="073FB2FB" w14:textId="77777777" w:rsidR="00C31BE6" w:rsidRDefault="00000000">
            <w:r>
              <w:rPr>
                <w:sz w:val="18"/>
              </w:rPr>
              <w:t>Is someone accountable for AI governance?</w:t>
            </w:r>
          </w:p>
        </w:tc>
        <w:tc>
          <w:tcPr>
            <w:tcW w:w="1694" w:type="dxa"/>
            <w:tcBorders>
              <w:top w:val="single" w:sz="4" w:space="0" w:color="D7DEE9"/>
              <w:left w:val="single" w:sz="4" w:space="0" w:color="D7DEE9"/>
              <w:bottom w:val="single" w:sz="4" w:space="0" w:color="D7DEE9"/>
              <w:right w:val="single" w:sz="4" w:space="0" w:color="D7DEE9"/>
            </w:tcBorders>
          </w:tcPr>
          <w:p w14:paraId="31C209C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BFE9CF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1D7AE7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A4D71EE" w14:textId="77777777" w:rsidR="00C31BE6" w:rsidRDefault="00C31BE6"/>
        </w:tc>
      </w:tr>
    </w:tbl>
    <w:p w14:paraId="38DD3466" w14:textId="77777777" w:rsidR="00C31BE6" w:rsidRDefault="00C31BE6"/>
    <w:p w14:paraId="19300BEB" w14:textId="77777777" w:rsidR="00C31BE6" w:rsidRDefault="00000000">
      <w:pPr>
        <w:pStyle w:val="Heading2"/>
      </w:pPr>
      <w:r>
        <w:t>Use case prioritization</w:t>
      </w:r>
    </w:p>
    <w:tbl>
      <w:tblPr>
        <w:tblStyle w:val="TableGrid"/>
        <w:tblW w:w="0" w:type="auto"/>
        <w:jc w:val="center"/>
        <w:tblLook w:val="04A0" w:firstRow="1" w:lastRow="0" w:firstColumn="1" w:lastColumn="0" w:noHBand="0" w:noVBand="1"/>
      </w:tblPr>
      <w:tblGrid>
        <w:gridCol w:w="1694"/>
        <w:gridCol w:w="1694"/>
        <w:gridCol w:w="1694"/>
        <w:gridCol w:w="1694"/>
        <w:gridCol w:w="1694"/>
        <w:gridCol w:w="1694"/>
      </w:tblGrid>
      <w:tr w:rsidR="00C31BE6" w14:paraId="019BAB0B" w14:textId="77777777">
        <w:trPr>
          <w:tblHeader/>
          <w:jc w:val="center"/>
        </w:trPr>
        <w:tc>
          <w:tcPr>
            <w:tcW w:w="1694" w:type="dxa"/>
            <w:shd w:val="clear" w:color="auto" w:fill="0D224C"/>
          </w:tcPr>
          <w:p w14:paraId="6345E832" w14:textId="77777777" w:rsidR="00C31BE6" w:rsidRDefault="00000000">
            <w:r>
              <w:rPr>
                <w:b/>
                <w:color w:val="FFFFFF"/>
                <w:sz w:val="18"/>
              </w:rPr>
              <w:t>#</w:t>
            </w:r>
          </w:p>
        </w:tc>
        <w:tc>
          <w:tcPr>
            <w:tcW w:w="1694" w:type="dxa"/>
            <w:shd w:val="clear" w:color="auto" w:fill="0D224C"/>
          </w:tcPr>
          <w:p w14:paraId="0BE9BE5A" w14:textId="77777777" w:rsidR="00C31BE6" w:rsidRDefault="00000000">
            <w:r>
              <w:rPr>
                <w:b/>
                <w:color w:val="FFFFFF"/>
                <w:sz w:val="18"/>
              </w:rPr>
              <w:t>AI use case</w:t>
            </w:r>
          </w:p>
        </w:tc>
        <w:tc>
          <w:tcPr>
            <w:tcW w:w="1694" w:type="dxa"/>
            <w:shd w:val="clear" w:color="auto" w:fill="0D224C"/>
          </w:tcPr>
          <w:p w14:paraId="213843A9" w14:textId="77777777" w:rsidR="00C31BE6" w:rsidRDefault="00000000">
            <w:r>
              <w:rPr>
                <w:b/>
                <w:color w:val="FFFFFF"/>
                <w:sz w:val="18"/>
              </w:rPr>
              <w:t>Growth outcome</w:t>
            </w:r>
          </w:p>
        </w:tc>
        <w:tc>
          <w:tcPr>
            <w:tcW w:w="1694" w:type="dxa"/>
            <w:shd w:val="clear" w:color="auto" w:fill="0D224C"/>
          </w:tcPr>
          <w:p w14:paraId="06887062" w14:textId="77777777" w:rsidR="00C31BE6" w:rsidRDefault="00000000">
            <w:r>
              <w:rPr>
                <w:b/>
                <w:color w:val="FFFFFF"/>
                <w:sz w:val="18"/>
              </w:rPr>
              <w:t>Impact</w:t>
            </w:r>
          </w:p>
        </w:tc>
        <w:tc>
          <w:tcPr>
            <w:tcW w:w="1694" w:type="dxa"/>
            <w:shd w:val="clear" w:color="auto" w:fill="0D224C"/>
          </w:tcPr>
          <w:p w14:paraId="3B4C05BE" w14:textId="77777777" w:rsidR="00C31BE6" w:rsidRDefault="00000000">
            <w:r>
              <w:rPr>
                <w:b/>
                <w:color w:val="FFFFFF"/>
                <w:sz w:val="18"/>
              </w:rPr>
              <w:t>Feasibility</w:t>
            </w:r>
          </w:p>
        </w:tc>
        <w:tc>
          <w:tcPr>
            <w:tcW w:w="1694" w:type="dxa"/>
            <w:shd w:val="clear" w:color="auto" w:fill="0D224C"/>
          </w:tcPr>
          <w:p w14:paraId="6E850EF4" w14:textId="77777777" w:rsidR="00C31BE6" w:rsidRDefault="00000000">
            <w:r>
              <w:rPr>
                <w:b/>
                <w:color w:val="FFFFFF"/>
                <w:sz w:val="18"/>
              </w:rPr>
              <w:t>Priority</w:t>
            </w:r>
          </w:p>
        </w:tc>
      </w:tr>
      <w:tr w:rsidR="00C31BE6" w14:paraId="64D4D06D"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BFD76F9" w14:textId="77777777" w:rsidR="00C31BE6" w:rsidRDefault="00000000">
            <w:r>
              <w:rPr>
                <w:sz w:val="18"/>
              </w:rPr>
              <w:t>1</w:t>
            </w:r>
          </w:p>
        </w:tc>
        <w:tc>
          <w:tcPr>
            <w:tcW w:w="1694" w:type="dxa"/>
            <w:tcBorders>
              <w:top w:val="single" w:sz="4" w:space="0" w:color="D7DEE9"/>
              <w:left w:val="single" w:sz="4" w:space="0" w:color="D7DEE9"/>
              <w:bottom w:val="single" w:sz="4" w:space="0" w:color="D7DEE9"/>
              <w:right w:val="single" w:sz="4" w:space="0" w:color="D7DEE9"/>
            </w:tcBorders>
          </w:tcPr>
          <w:p w14:paraId="55CA0E3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3903E87"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FBBA62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CE0CE6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75A0DEB" w14:textId="77777777" w:rsidR="00C31BE6" w:rsidRDefault="00C31BE6"/>
        </w:tc>
      </w:tr>
      <w:tr w:rsidR="00C31BE6" w14:paraId="60E07E74"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34CE08E" w14:textId="77777777" w:rsidR="00C31BE6" w:rsidRDefault="00000000">
            <w:r>
              <w:rPr>
                <w:sz w:val="18"/>
              </w:rPr>
              <w:t>2</w:t>
            </w:r>
          </w:p>
        </w:tc>
        <w:tc>
          <w:tcPr>
            <w:tcW w:w="1694" w:type="dxa"/>
            <w:tcBorders>
              <w:top w:val="single" w:sz="4" w:space="0" w:color="D7DEE9"/>
              <w:left w:val="single" w:sz="4" w:space="0" w:color="D7DEE9"/>
              <w:bottom w:val="single" w:sz="4" w:space="0" w:color="D7DEE9"/>
              <w:right w:val="single" w:sz="4" w:space="0" w:color="D7DEE9"/>
            </w:tcBorders>
          </w:tcPr>
          <w:p w14:paraId="474F8432"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08F5F7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74EF26A"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AB6823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66AEF456" w14:textId="77777777" w:rsidR="00C31BE6" w:rsidRDefault="00C31BE6"/>
        </w:tc>
      </w:tr>
      <w:tr w:rsidR="00C31BE6" w14:paraId="61CE68F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F60019B" w14:textId="77777777" w:rsidR="00C31BE6" w:rsidRDefault="00000000">
            <w:r>
              <w:rPr>
                <w:sz w:val="18"/>
              </w:rPr>
              <w:t>3</w:t>
            </w:r>
          </w:p>
        </w:tc>
        <w:tc>
          <w:tcPr>
            <w:tcW w:w="1694" w:type="dxa"/>
            <w:tcBorders>
              <w:top w:val="single" w:sz="4" w:space="0" w:color="D7DEE9"/>
              <w:left w:val="single" w:sz="4" w:space="0" w:color="D7DEE9"/>
              <w:bottom w:val="single" w:sz="4" w:space="0" w:color="D7DEE9"/>
              <w:right w:val="single" w:sz="4" w:space="0" w:color="D7DEE9"/>
            </w:tcBorders>
          </w:tcPr>
          <w:p w14:paraId="412A6C81"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391587F"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49FCCC7D"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23DB4C6"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44CCFD9" w14:textId="77777777" w:rsidR="00C31BE6" w:rsidRDefault="00C31BE6"/>
        </w:tc>
      </w:tr>
      <w:tr w:rsidR="00C31BE6" w14:paraId="663216D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69E8262" w14:textId="77777777" w:rsidR="00C31BE6" w:rsidRDefault="00000000">
            <w:r>
              <w:rPr>
                <w:sz w:val="18"/>
              </w:rPr>
              <w:t>4</w:t>
            </w:r>
          </w:p>
        </w:tc>
        <w:tc>
          <w:tcPr>
            <w:tcW w:w="1694" w:type="dxa"/>
            <w:tcBorders>
              <w:top w:val="single" w:sz="4" w:space="0" w:color="D7DEE9"/>
              <w:left w:val="single" w:sz="4" w:space="0" w:color="D7DEE9"/>
              <w:bottom w:val="single" w:sz="4" w:space="0" w:color="D7DEE9"/>
              <w:right w:val="single" w:sz="4" w:space="0" w:color="D7DEE9"/>
            </w:tcBorders>
          </w:tcPr>
          <w:p w14:paraId="49FCC696"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15B524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770CD02"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2D757D5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F55B5F4" w14:textId="77777777" w:rsidR="00C31BE6" w:rsidRDefault="00C31BE6"/>
        </w:tc>
      </w:tr>
      <w:tr w:rsidR="00C31BE6" w14:paraId="44CD3CC9"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AA2F2FD" w14:textId="77777777" w:rsidR="00C31BE6" w:rsidRDefault="00000000">
            <w:r>
              <w:rPr>
                <w:sz w:val="18"/>
              </w:rPr>
              <w:t>5</w:t>
            </w:r>
          </w:p>
        </w:tc>
        <w:tc>
          <w:tcPr>
            <w:tcW w:w="1694" w:type="dxa"/>
            <w:tcBorders>
              <w:top w:val="single" w:sz="4" w:space="0" w:color="D7DEE9"/>
              <w:left w:val="single" w:sz="4" w:space="0" w:color="D7DEE9"/>
              <w:bottom w:val="single" w:sz="4" w:space="0" w:color="D7DEE9"/>
              <w:right w:val="single" w:sz="4" w:space="0" w:color="D7DEE9"/>
            </w:tcBorders>
          </w:tcPr>
          <w:p w14:paraId="48508A9C"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54E24D13"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08B3B9E8"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71EFB140" w14:textId="77777777" w:rsidR="00C31BE6" w:rsidRDefault="00C31BE6"/>
        </w:tc>
        <w:tc>
          <w:tcPr>
            <w:tcW w:w="1694" w:type="dxa"/>
            <w:tcBorders>
              <w:top w:val="single" w:sz="4" w:space="0" w:color="D7DEE9"/>
              <w:left w:val="single" w:sz="4" w:space="0" w:color="D7DEE9"/>
              <w:bottom w:val="single" w:sz="4" w:space="0" w:color="D7DEE9"/>
              <w:right w:val="single" w:sz="4" w:space="0" w:color="D7DEE9"/>
            </w:tcBorders>
          </w:tcPr>
          <w:p w14:paraId="136FD864" w14:textId="77777777" w:rsidR="00C31BE6" w:rsidRDefault="00C31BE6"/>
        </w:tc>
      </w:tr>
    </w:tbl>
    <w:p w14:paraId="10A1B74D" w14:textId="77777777" w:rsidR="00C31BE6" w:rsidRDefault="00C31BE6"/>
    <w:p w14:paraId="2701B501" w14:textId="77777777" w:rsidR="00C31BE6" w:rsidRDefault="00000000">
      <w:pPr>
        <w:pStyle w:val="Heading2"/>
      </w:pPr>
      <w:r>
        <w:t>Final summary</w:t>
      </w:r>
    </w:p>
    <w:tbl>
      <w:tblPr>
        <w:tblStyle w:val="TableGrid"/>
        <w:tblW w:w="0" w:type="auto"/>
        <w:jc w:val="center"/>
        <w:tblLook w:val="04A0" w:firstRow="1" w:lastRow="0" w:firstColumn="1" w:lastColumn="0" w:noHBand="0" w:noVBand="1"/>
      </w:tblPr>
      <w:tblGrid>
        <w:gridCol w:w="5083"/>
        <w:gridCol w:w="5083"/>
      </w:tblGrid>
      <w:tr w:rsidR="00C31BE6" w14:paraId="44624485" w14:textId="77777777">
        <w:trPr>
          <w:tblHeader/>
          <w:jc w:val="center"/>
        </w:trPr>
        <w:tc>
          <w:tcPr>
            <w:tcW w:w="5083" w:type="dxa"/>
            <w:shd w:val="clear" w:color="auto" w:fill="0D224C"/>
          </w:tcPr>
          <w:p w14:paraId="0789AB67" w14:textId="77777777" w:rsidR="00C31BE6" w:rsidRDefault="00000000">
            <w:r>
              <w:rPr>
                <w:b/>
                <w:color w:val="FFFFFF"/>
                <w:sz w:val="18"/>
              </w:rPr>
              <w:t>Prompt</w:t>
            </w:r>
          </w:p>
        </w:tc>
        <w:tc>
          <w:tcPr>
            <w:tcW w:w="5083" w:type="dxa"/>
            <w:shd w:val="clear" w:color="auto" w:fill="0D224C"/>
          </w:tcPr>
          <w:p w14:paraId="47813F32" w14:textId="77777777" w:rsidR="00C31BE6" w:rsidRDefault="00000000">
            <w:r>
              <w:rPr>
                <w:b/>
                <w:color w:val="FFFFFF"/>
                <w:sz w:val="18"/>
              </w:rPr>
              <w:t>Response</w:t>
            </w:r>
          </w:p>
        </w:tc>
      </w:tr>
      <w:tr w:rsidR="00C31BE6" w14:paraId="3ADFF45F"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08EB769D" w14:textId="77777777" w:rsidR="00C31BE6" w:rsidRDefault="00000000">
            <w:r>
              <w:rPr>
                <w:sz w:val="18"/>
              </w:rPr>
              <w:t>Readiness level: low, emerging, moderate, or strong</w:t>
            </w:r>
          </w:p>
        </w:tc>
        <w:tc>
          <w:tcPr>
            <w:tcW w:w="5083" w:type="dxa"/>
            <w:tcBorders>
              <w:top w:val="single" w:sz="4" w:space="0" w:color="D7DEE9"/>
              <w:left w:val="single" w:sz="4" w:space="0" w:color="D7DEE9"/>
              <w:bottom w:val="single" w:sz="4" w:space="0" w:color="D7DEE9"/>
              <w:right w:val="single" w:sz="4" w:space="0" w:color="D7DEE9"/>
            </w:tcBorders>
          </w:tcPr>
          <w:p w14:paraId="4C3225C6" w14:textId="77777777" w:rsidR="00C31BE6" w:rsidRDefault="00000000">
            <w:r>
              <w:rPr>
                <w:sz w:val="18"/>
              </w:rPr>
              <w:br/>
            </w:r>
            <w:r>
              <w:rPr>
                <w:sz w:val="18"/>
              </w:rPr>
              <w:br/>
            </w:r>
          </w:p>
        </w:tc>
      </w:tr>
      <w:tr w:rsidR="00C31BE6" w14:paraId="2C2BEEF6"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3CAEB961" w14:textId="77777777" w:rsidR="00C31BE6" w:rsidRDefault="00000000">
            <w:r>
              <w:rPr>
                <w:sz w:val="18"/>
              </w:rPr>
              <w:t>Top three promising use cases</w:t>
            </w:r>
          </w:p>
        </w:tc>
        <w:tc>
          <w:tcPr>
            <w:tcW w:w="5083" w:type="dxa"/>
            <w:tcBorders>
              <w:top w:val="single" w:sz="4" w:space="0" w:color="D7DEE9"/>
              <w:left w:val="single" w:sz="4" w:space="0" w:color="D7DEE9"/>
              <w:bottom w:val="single" w:sz="4" w:space="0" w:color="D7DEE9"/>
              <w:right w:val="single" w:sz="4" w:space="0" w:color="D7DEE9"/>
            </w:tcBorders>
          </w:tcPr>
          <w:p w14:paraId="160A820D" w14:textId="77777777" w:rsidR="00C31BE6" w:rsidRDefault="00000000">
            <w:r>
              <w:rPr>
                <w:sz w:val="18"/>
              </w:rPr>
              <w:br/>
            </w:r>
            <w:r>
              <w:rPr>
                <w:sz w:val="18"/>
              </w:rPr>
              <w:br/>
            </w:r>
          </w:p>
        </w:tc>
      </w:tr>
      <w:tr w:rsidR="00C31BE6" w14:paraId="31F32C8B"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2C7B1CB9" w14:textId="77777777" w:rsidR="00C31BE6" w:rsidRDefault="00000000">
            <w:r>
              <w:rPr>
                <w:sz w:val="18"/>
              </w:rPr>
              <w:t>Top three capability gaps</w:t>
            </w:r>
          </w:p>
        </w:tc>
        <w:tc>
          <w:tcPr>
            <w:tcW w:w="5083" w:type="dxa"/>
            <w:tcBorders>
              <w:top w:val="single" w:sz="4" w:space="0" w:color="D7DEE9"/>
              <w:left w:val="single" w:sz="4" w:space="0" w:color="D7DEE9"/>
              <w:bottom w:val="single" w:sz="4" w:space="0" w:color="D7DEE9"/>
              <w:right w:val="single" w:sz="4" w:space="0" w:color="D7DEE9"/>
            </w:tcBorders>
          </w:tcPr>
          <w:p w14:paraId="0A09B862" w14:textId="77777777" w:rsidR="00C31BE6" w:rsidRDefault="00000000">
            <w:r>
              <w:rPr>
                <w:sz w:val="18"/>
              </w:rPr>
              <w:br/>
            </w:r>
            <w:r>
              <w:rPr>
                <w:sz w:val="18"/>
              </w:rPr>
              <w:br/>
            </w:r>
          </w:p>
        </w:tc>
      </w:tr>
      <w:tr w:rsidR="00C31BE6" w14:paraId="77BC3BA7"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59009907" w14:textId="77777777" w:rsidR="00C31BE6" w:rsidRDefault="00000000">
            <w:r>
              <w:rPr>
                <w:sz w:val="18"/>
              </w:rPr>
              <w:t>Recommended first 90-day pilot</w:t>
            </w:r>
          </w:p>
        </w:tc>
        <w:tc>
          <w:tcPr>
            <w:tcW w:w="5083" w:type="dxa"/>
            <w:tcBorders>
              <w:top w:val="single" w:sz="4" w:space="0" w:color="D7DEE9"/>
              <w:left w:val="single" w:sz="4" w:space="0" w:color="D7DEE9"/>
              <w:bottom w:val="single" w:sz="4" w:space="0" w:color="D7DEE9"/>
              <w:right w:val="single" w:sz="4" w:space="0" w:color="D7DEE9"/>
            </w:tcBorders>
          </w:tcPr>
          <w:p w14:paraId="06FB74CB" w14:textId="77777777" w:rsidR="00C31BE6" w:rsidRDefault="00000000">
            <w:r>
              <w:rPr>
                <w:sz w:val="18"/>
              </w:rPr>
              <w:br/>
            </w:r>
            <w:r>
              <w:rPr>
                <w:sz w:val="18"/>
              </w:rPr>
              <w:br/>
            </w:r>
          </w:p>
        </w:tc>
      </w:tr>
    </w:tbl>
    <w:p w14:paraId="0B496072" w14:textId="77777777" w:rsidR="00C31BE6" w:rsidRDefault="00C31BE6"/>
    <w:tbl>
      <w:tblPr>
        <w:tblW w:w="0" w:type="auto"/>
        <w:jc w:val="center"/>
        <w:tblLook w:val="04A0" w:firstRow="1" w:lastRow="0" w:firstColumn="1" w:lastColumn="0" w:noHBand="0" w:noVBand="1"/>
      </w:tblPr>
      <w:tblGrid>
        <w:gridCol w:w="10166"/>
      </w:tblGrid>
      <w:tr w:rsidR="00C31BE6" w14:paraId="08414F1C" w14:textId="77777777">
        <w:trPr>
          <w:jc w:val="center"/>
        </w:trPr>
        <w:tc>
          <w:tcPr>
            <w:tcW w:w="10166" w:type="dxa"/>
            <w:tcBorders>
              <w:top w:val="single" w:sz="6" w:space="0" w:color="E2E8F0"/>
              <w:left w:val="single" w:sz="6" w:space="0" w:color="E2E8F0"/>
              <w:bottom w:val="single" w:sz="6" w:space="0" w:color="E2E8F0"/>
              <w:right w:val="single" w:sz="6" w:space="0" w:color="E2E8F0"/>
            </w:tcBorders>
            <w:shd w:val="clear" w:color="auto" w:fill="F8FAFC"/>
          </w:tcPr>
          <w:p w14:paraId="1905A2C0" w14:textId="65981619" w:rsidR="00C31BE6" w:rsidRDefault="00000000">
            <w:r>
              <w:rPr>
                <w:b/>
                <w:color w:val="0D224C"/>
              </w:rPr>
              <w:t xml:space="preserve">Next step: </w:t>
            </w:r>
            <w:r>
              <w:t xml:space="preserve">Use this document as a working resource. For deeper support, </w:t>
            </w:r>
            <w:hyperlink r:id="rId8" w:history="1">
              <w:r w:rsidRPr="00221FA7">
                <w:rPr>
                  <w:rStyle w:val="Hyperlink"/>
                </w:rPr>
                <w:t>Kilele</w:t>
              </w:r>
            </w:hyperlink>
            <w:r>
              <w:t xml:space="preserve"> can help diagnose the growth problem, design the intervention, run the experiment, and turn the learning into a repeatable growth system.</w:t>
            </w:r>
          </w:p>
        </w:tc>
      </w:tr>
    </w:tbl>
    <w:p w14:paraId="5AE861ED" w14:textId="77777777" w:rsidR="00CA3315" w:rsidRDefault="00CA3315"/>
    <w:sectPr w:rsidR="00CA3315" w:rsidSect="00034616">
      <w:headerReference w:type="default" r:id="rId9"/>
      <w:footerReference w:type="default" r:id="rId10"/>
      <w:pgSz w:w="12240" w:h="15840"/>
      <w:pgMar w:top="1080" w:right="1037" w:bottom="1008"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C5CB" w14:textId="77777777" w:rsidR="00CA3315" w:rsidRDefault="00CA3315">
      <w:pPr>
        <w:spacing w:after="0" w:line="240" w:lineRule="auto"/>
      </w:pPr>
      <w:r>
        <w:separator/>
      </w:r>
    </w:p>
  </w:endnote>
  <w:endnote w:type="continuationSeparator" w:id="0">
    <w:p w14:paraId="6312E8F1" w14:textId="77777777" w:rsidR="00CA3315" w:rsidRDefault="00CA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E206" w14:textId="77777777" w:rsidR="00C31BE6" w:rsidRDefault="00000000">
    <w:pPr>
      <w:pStyle w:val="Footer"/>
      <w:jc w:val="center"/>
    </w:pPr>
    <w:r>
      <w:rPr>
        <w:color w:val="56647B"/>
        <w:sz w:val="17"/>
      </w:rPr>
      <w:t>Kilele Hub | Behavioral Intelligence for Growth | kilelehub.com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E1918" w14:textId="77777777" w:rsidR="00CA3315" w:rsidRDefault="00CA3315">
      <w:pPr>
        <w:spacing w:after="0" w:line="240" w:lineRule="auto"/>
      </w:pPr>
      <w:r>
        <w:separator/>
      </w:r>
    </w:p>
  </w:footnote>
  <w:footnote w:type="continuationSeparator" w:id="0">
    <w:p w14:paraId="510D2047" w14:textId="77777777" w:rsidR="00CA3315" w:rsidRDefault="00CA3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E70D" w14:textId="77777777" w:rsidR="00C31BE6" w:rsidRDefault="00000000">
    <w:pPr>
      <w:pStyle w:val="Header"/>
    </w:pPr>
    <w:r>
      <w:rPr>
        <w:b/>
        <w:color w:val="0D224C"/>
        <w:sz w:val="24"/>
      </w:rPr>
      <w:t>Kilele</w:t>
    </w:r>
    <w:r>
      <w:rPr>
        <w:color w:val="0D224C"/>
        <w:sz w:val="24"/>
      </w:rPr>
      <w:t xml:space="preserve"> hub</w:t>
    </w:r>
    <w:r>
      <w:rPr>
        <w:color w:val="56647B"/>
        <w:sz w:val="20"/>
      </w:rPr>
      <w:t xml:space="preserve">  |  </w:t>
    </w:r>
    <w:r>
      <w:rPr>
        <w:color w:val="56647B"/>
        <w:sz w:val="19"/>
      </w:rPr>
      <w:t>AI Growth Readiness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5436914">
    <w:abstractNumId w:val="8"/>
  </w:num>
  <w:num w:numId="2" w16cid:durableId="1274824065">
    <w:abstractNumId w:val="6"/>
  </w:num>
  <w:num w:numId="3" w16cid:durableId="1884978909">
    <w:abstractNumId w:val="5"/>
  </w:num>
  <w:num w:numId="4" w16cid:durableId="456870393">
    <w:abstractNumId w:val="4"/>
  </w:num>
  <w:num w:numId="5" w16cid:durableId="1995914117">
    <w:abstractNumId w:val="7"/>
  </w:num>
  <w:num w:numId="6" w16cid:durableId="850022413">
    <w:abstractNumId w:val="3"/>
  </w:num>
  <w:num w:numId="7" w16cid:durableId="2018271330">
    <w:abstractNumId w:val="2"/>
  </w:num>
  <w:num w:numId="8" w16cid:durableId="541478105">
    <w:abstractNumId w:val="1"/>
  </w:num>
  <w:num w:numId="9" w16cid:durableId="77791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F23"/>
    <w:rsid w:val="0015074B"/>
    <w:rsid w:val="00221FA7"/>
    <w:rsid w:val="0029639D"/>
    <w:rsid w:val="00326F90"/>
    <w:rsid w:val="00AA1D8D"/>
    <w:rsid w:val="00B47730"/>
    <w:rsid w:val="00C31BE6"/>
    <w:rsid w:val="00CA3315"/>
    <w:rsid w:val="00CA7679"/>
    <w:rsid w:val="00CB0664"/>
    <w:rsid w:val="00D607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8BE06250-D0D0-43DE-8130-FBABB6AC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181D2B"/>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D224C"/>
      <w:sz w:val="4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D224C"/>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D224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21FA7"/>
    <w:rPr>
      <w:color w:val="0000FF" w:themeColor="hyperlink"/>
      <w:u w:val="single"/>
    </w:rPr>
  </w:style>
  <w:style w:type="character" w:styleId="UnresolvedMention">
    <w:name w:val="Unresolved Mention"/>
    <w:basedOn w:val="DefaultParagraphFont"/>
    <w:uiPriority w:val="99"/>
    <w:semiHidden/>
    <w:unhideWhenUsed/>
    <w:rsid w:val="00221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eleh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447</Words>
  <Characters>3140</Characters>
  <Application>Microsoft Office Word</Application>
  <DocSecurity>0</DocSecurity>
  <Lines>44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c:creator>
  <cp:keywords/>
  <dc:description>generated by python-docx</dc:description>
  <cp:lastModifiedBy>Fentone Omwony</cp:lastModifiedBy>
  <cp:revision>4</cp:revision>
  <dcterms:created xsi:type="dcterms:W3CDTF">2013-12-23T23:15:00Z</dcterms:created>
  <dcterms:modified xsi:type="dcterms:W3CDTF">2026-06-27T10:31:00Z</dcterms:modified>
  <cp:category/>
</cp:coreProperties>
</file>